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EFBB" w14:textId="1F781BF9" w:rsidR="00340734" w:rsidRPr="009E36B8" w:rsidRDefault="00E23198">
      <w:pPr>
        <w:rPr>
          <w:sz w:val="22"/>
          <w:szCs w:val="22"/>
        </w:rPr>
      </w:pPr>
      <w:r>
        <w:rPr>
          <w:sz w:val="22"/>
          <w:szCs w:val="22"/>
        </w:rPr>
        <w:t>Presentation Schedule</w:t>
      </w:r>
      <w:bookmarkStart w:id="0" w:name="_GoBack"/>
      <w:bookmarkEnd w:id="0"/>
      <w:r w:rsidR="00860C74" w:rsidRPr="009E36B8">
        <w:rPr>
          <w:sz w:val="22"/>
          <w:szCs w:val="22"/>
        </w:rPr>
        <w:t xml:space="preserve">   </w:t>
      </w:r>
      <w:r w:rsidR="00B53B4E" w:rsidRPr="009E36B8">
        <w:rPr>
          <w:sz w:val="22"/>
          <w:szCs w:val="22"/>
        </w:rPr>
        <w:t>NCA Conference</w:t>
      </w:r>
      <w:r w:rsidR="00860C74" w:rsidRPr="009E36B8">
        <w:rPr>
          <w:sz w:val="22"/>
          <w:szCs w:val="22"/>
        </w:rPr>
        <w:t>, Oct 10</w:t>
      </w:r>
      <w:r w:rsidR="00860C74" w:rsidRPr="009E36B8">
        <w:rPr>
          <w:sz w:val="22"/>
          <w:szCs w:val="22"/>
          <w:vertAlign w:val="superscript"/>
        </w:rPr>
        <w:t>th</w:t>
      </w:r>
      <w:r w:rsidR="00860C74" w:rsidRPr="009E36B8">
        <w:rPr>
          <w:sz w:val="22"/>
          <w:szCs w:val="22"/>
        </w:rPr>
        <w:t xml:space="preserve"> and 11</w:t>
      </w:r>
      <w:r w:rsidR="00860C74" w:rsidRPr="009E36B8">
        <w:rPr>
          <w:sz w:val="22"/>
          <w:szCs w:val="22"/>
          <w:vertAlign w:val="superscript"/>
        </w:rPr>
        <w:t>th</w:t>
      </w:r>
      <w:r w:rsidR="00860C74" w:rsidRPr="009E36B8">
        <w:rPr>
          <w:sz w:val="22"/>
          <w:szCs w:val="22"/>
        </w:rPr>
        <w:t>, Ramada Hotel, Kearney NE</w:t>
      </w:r>
    </w:p>
    <w:p w14:paraId="4B19A153" w14:textId="77777777" w:rsidR="002133A0" w:rsidRPr="00860C74" w:rsidRDefault="002133A0">
      <w:pPr>
        <w:rPr>
          <w:sz w:val="16"/>
          <w:szCs w:val="16"/>
        </w:rPr>
      </w:pPr>
    </w:p>
    <w:p w14:paraId="314EBB14" w14:textId="255E8BB1" w:rsidR="002133A0" w:rsidRPr="00860C74" w:rsidRDefault="002133A0" w:rsidP="00A37642">
      <w:pPr>
        <w:outlineLvl w:val="0"/>
        <w:rPr>
          <w:sz w:val="16"/>
          <w:szCs w:val="16"/>
        </w:rPr>
      </w:pPr>
      <w:r w:rsidRPr="00860C74">
        <w:rPr>
          <w:sz w:val="16"/>
          <w:szCs w:val="16"/>
        </w:rPr>
        <w:t>Wednesday</w:t>
      </w: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865"/>
        <w:gridCol w:w="1145"/>
        <w:gridCol w:w="5367"/>
        <w:gridCol w:w="1710"/>
        <w:gridCol w:w="1170"/>
      </w:tblGrid>
      <w:tr w:rsidR="009E36B8" w:rsidRPr="00860C74" w14:paraId="6F314E9D" w14:textId="15D62DDA" w:rsidTr="009E36B8">
        <w:tc>
          <w:tcPr>
            <w:tcW w:w="865" w:type="dxa"/>
          </w:tcPr>
          <w:p w14:paraId="43127B78" w14:textId="51A1D106" w:rsidR="00865FD2" w:rsidRPr="00860C74" w:rsidRDefault="00865FD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Date</w:t>
            </w:r>
          </w:p>
        </w:tc>
        <w:tc>
          <w:tcPr>
            <w:tcW w:w="1145" w:type="dxa"/>
          </w:tcPr>
          <w:p w14:paraId="37178050" w14:textId="47DCB3E9" w:rsidR="00865FD2" w:rsidRPr="00860C74" w:rsidRDefault="00865FD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Time</w:t>
            </w:r>
          </w:p>
        </w:tc>
        <w:tc>
          <w:tcPr>
            <w:tcW w:w="5367" w:type="dxa"/>
          </w:tcPr>
          <w:p w14:paraId="1BA24F1D" w14:textId="78EEDE96" w:rsidR="00865FD2" w:rsidRPr="00860C74" w:rsidRDefault="00865FD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Title</w:t>
            </w:r>
          </w:p>
        </w:tc>
        <w:tc>
          <w:tcPr>
            <w:tcW w:w="1710" w:type="dxa"/>
          </w:tcPr>
          <w:p w14:paraId="3CC1BB0A" w14:textId="0B7C7FD6" w:rsidR="00865FD2" w:rsidRPr="00860C74" w:rsidRDefault="00865FD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Presenters</w:t>
            </w:r>
          </w:p>
        </w:tc>
        <w:tc>
          <w:tcPr>
            <w:tcW w:w="1170" w:type="dxa"/>
          </w:tcPr>
          <w:p w14:paraId="54A9CD40" w14:textId="3F3CA6BE" w:rsidR="00865FD2" w:rsidRPr="00860C74" w:rsidRDefault="00865FD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Room</w:t>
            </w:r>
          </w:p>
        </w:tc>
      </w:tr>
      <w:tr w:rsidR="009E36B8" w:rsidRPr="00860C74" w14:paraId="06EDAFFD" w14:textId="1133EDEA" w:rsidTr="009E36B8">
        <w:tc>
          <w:tcPr>
            <w:tcW w:w="865" w:type="dxa"/>
          </w:tcPr>
          <w:p w14:paraId="2B7E3651" w14:textId="67852299" w:rsidR="00865FD2" w:rsidRPr="00860C74" w:rsidRDefault="00865FD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10/9/19</w:t>
            </w:r>
          </w:p>
        </w:tc>
        <w:tc>
          <w:tcPr>
            <w:tcW w:w="1145" w:type="dxa"/>
          </w:tcPr>
          <w:p w14:paraId="23F67C3F" w14:textId="4499519E" w:rsidR="00865FD2" w:rsidRPr="00860C74" w:rsidRDefault="00865FD2" w:rsidP="00886AE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6:30-9:00 pm</w:t>
            </w:r>
          </w:p>
        </w:tc>
        <w:tc>
          <w:tcPr>
            <w:tcW w:w="5367" w:type="dxa"/>
          </w:tcPr>
          <w:p w14:paraId="420946EB" w14:textId="386185B9" w:rsidR="00865FD2" w:rsidRPr="00860C74" w:rsidRDefault="00865FD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NCA Board Meeting</w:t>
            </w:r>
          </w:p>
        </w:tc>
        <w:tc>
          <w:tcPr>
            <w:tcW w:w="1710" w:type="dxa"/>
          </w:tcPr>
          <w:p w14:paraId="78F26A87" w14:textId="082841BB" w:rsidR="00865FD2" w:rsidRPr="00860C74" w:rsidRDefault="00860C74" w:rsidP="0086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NCA Board</w:t>
            </w:r>
          </w:p>
        </w:tc>
        <w:tc>
          <w:tcPr>
            <w:tcW w:w="1170" w:type="dxa"/>
          </w:tcPr>
          <w:p w14:paraId="103ADF6F" w14:textId="77777777" w:rsidR="00865FD2" w:rsidRPr="00860C74" w:rsidRDefault="00865FD2">
            <w:pPr>
              <w:rPr>
                <w:sz w:val="16"/>
                <w:szCs w:val="16"/>
              </w:rPr>
            </w:pPr>
          </w:p>
        </w:tc>
      </w:tr>
      <w:tr w:rsidR="009E36B8" w:rsidRPr="00860C74" w14:paraId="4448683A" w14:textId="3D9A6C5B" w:rsidTr="009E36B8">
        <w:tc>
          <w:tcPr>
            <w:tcW w:w="865" w:type="dxa"/>
          </w:tcPr>
          <w:p w14:paraId="11AB1FFE" w14:textId="77777777" w:rsidR="00865FD2" w:rsidRPr="00860C74" w:rsidRDefault="00865FD2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14:paraId="6CF71C8D" w14:textId="77777777" w:rsidR="00865FD2" w:rsidRPr="00860C74" w:rsidRDefault="00865FD2">
            <w:pPr>
              <w:rPr>
                <w:sz w:val="16"/>
                <w:szCs w:val="16"/>
              </w:rPr>
            </w:pPr>
          </w:p>
        </w:tc>
        <w:tc>
          <w:tcPr>
            <w:tcW w:w="5367" w:type="dxa"/>
          </w:tcPr>
          <w:p w14:paraId="5F0F3FC9" w14:textId="77777777" w:rsidR="00865FD2" w:rsidRPr="00860C74" w:rsidRDefault="00865FD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0EF7E1" w14:textId="78419CC6" w:rsidR="00865FD2" w:rsidRPr="00860C74" w:rsidRDefault="00860C74" w:rsidP="0086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to All</w:t>
            </w:r>
          </w:p>
        </w:tc>
        <w:tc>
          <w:tcPr>
            <w:tcW w:w="1170" w:type="dxa"/>
          </w:tcPr>
          <w:p w14:paraId="683BC063" w14:textId="77777777" w:rsidR="00865FD2" w:rsidRPr="00860C74" w:rsidRDefault="00865FD2">
            <w:pPr>
              <w:rPr>
                <w:sz w:val="16"/>
                <w:szCs w:val="16"/>
              </w:rPr>
            </w:pPr>
          </w:p>
        </w:tc>
      </w:tr>
    </w:tbl>
    <w:p w14:paraId="346BC482" w14:textId="77777777" w:rsidR="002133A0" w:rsidRPr="00860C74" w:rsidRDefault="002133A0">
      <w:pPr>
        <w:rPr>
          <w:sz w:val="16"/>
          <w:szCs w:val="16"/>
        </w:rPr>
      </w:pPr>
    </w:p>
    <w:p w14:paraId="7318622B" w14:textId="3A5993AB" w:rsidR="002133A0" w:rsidRPr="00860C74" w:rsidRDefault="002133A0" w:rsidP="00A37642">
      <w:pPr>
        <w:outlineLvl w:val="0"/>
        <w:rPr>
          <w:sz w:val="16"/>
          <w:szCs w:val="16"/>
        </w:rPr>
      </w:pPr>
      <w:r w:rsidRPr="00860C74">
        <w:rPr>
          <w:sz w:val="16"/>
          <w:szCs w:val="16"/>
        </w:rPr>
        <w:t>Thursday</w:t>
      </w: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876"/>
        <w:gridCol w:w="1136"/>
        <w:gridCol w:w="5365"/>
        <w:gridCol w:w="1710"/>
        <w:gridCol w:w="1170"/>
      </w:tblGrid>
      <w:tr w:rsidR="009E36B8" w:rsidRPr="00860C74" w14:paraId="49C4ACD4" w14:textId="12B52CA8" w:rsidTr="009E36B8">
        <w:tc>
          <w:tcPr>
            <w:tcW w:w="876" w:type="dxa"/>
          </w:tcPr>
          <w:p w14:paraId="0CD82442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Date</w:t>
            </w:r>
          </w:p>
        </w:tc>
        <w:tc>
          <w:tcPr>
            <w:tcW w:w="1136" w:type="dxa"/>
          </w:tcPr>
          <w:p w14:paraId="5AF3C022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Time</w:t>
            </w:r>
          </w:p>
        </w:tc>
        <w:tc>
          <w:tcPr>
            <w:tcW w:w="5365" w:type="dxa"/>
          </w:tcPr>
          <w:p w14:paraId="541EAF1E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Title</w:t>
            </w:r>
          </w:p>
        </w:tc>
        <w:tc>
          <w:tcPr>
            <w:tcW w:w="1710" w:type="dxa"/>
          </w:tcPr>
          <w:p w14:paraId="3830F8C7" w14:textId="4240F3E8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Presenters</w:t>
            </w:r>
          </w:p>
        </w:tc>
        <w:tc>
          <w:tcPr>
            <w:tcW w:w="1170" w:type="dxa"/>
          </w:tcPr>
          <w:p w14:paraId="4B7EE619" w14:textId="5FFC5C31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Room</w:t>
            </w:r>
          </w:p>
        </w:tc>
      </w:tr>
      <w:tr w:rsidR="009E36B8" w:rsidRPr="00860C74" w14:paraId="256F3894" w14:textId="5E4E2858" w:rsidTr="009E36B8">
        <w:tc>
          <w:tcPr>
            <w:tcW w:w="876" w:type="dxa"/>
          </w:tcPr>
          <w:p w14:paraId="1927263F" w14:textId="63AF8B3B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0DF30194" w14:textId="4C26D978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7:30-8:30</w:t>
            </w:r>
          </w:p>
        </w:tc>
        <w:tc>
          <w:tcPr>
            <w:tcW w:w="5365" w:type="dxa"/>
          </w:tcPr>
          <w:p w14:paraId="3E903134" w14:textId="55EEFB2D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Yoga/Stretching</w:t>
            </w:r>
          </w:p>
        </w:tc>
        <w:tc>
          <w:tcPr>
            <w:tcW w:w="1710" w:type="dxa"/>
          </w:tcPr>
          <w:p w14:paraId="3CBC78B3" w14:textId="77777777" w:rsidR="00865FD2" w:rsidRPr="00860C74" w:rsidRDefault="00865FD2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76E9AF2" w14:textId="7C7CA21D" w:rsidR="00865FD2" w:rsidRPr="00860C74" w:rsidRDefault="007101AA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</w:t>
            </w:r>
            <w:r w:rsidR="004A15D2">
              <w:rPr>
                <w:sz w:val="16"/>
                <w:szCs w:val="16"/>
              </w:rPr>
              <w:t>C</w:t>
            </w:r>
          </w:p>
        </w:tc>
      </w:tr>
      <w:tr w:rsidR="009E36B8" w:rsidRPr="00860C74" w14:paraId="0752E1E0" w14:textId="693B3417" w:rsidTr="009E36B8">
        <w:tc>
          <w:tcPr>
            <w:tcW w:w="876" w:type="dxa"/>
          </w:tcPr>
          <w:p w14:paraId="36DA5F88" w14:textId="77777777" w:rsidR="00865FD2" w:rsidRPr="00860C74" w:rsidRDefault="00865FD2" w:rsidP="003F503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14:paraId="728FAF1B" w14:textId="0838374F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8:30-10:00</w:t>
            </w:r>
          </w:p>
        </w:tc>
        <w:tc>
          <w:tcPr>
            <w:tcW w:w="5365" w:type="dxa"/>
          </w:tcPr>
          <w:p w14:paraId="0D3DA2B0" w14:textId="356E82EC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The Keys to Success in the Counseling Profession</w:t>
            </w:r>
          </w:p>
        </w:tc>
        <w:tc>
          <w:tcPr>
            <w:tcW w:w="1710" w:type="dxa"/>
          </w:tcPr>
          <w:p w14:paraId="1096E16E" w14:textId="06BA94AD" w:rsidR="00865FD2" w:rsidRPr="00860C74" w:rsidRDefault="00B00701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Joyce Marter</w:t>
            </w:r>
          </w:p>
        </w:tc>
        <w:tc>
          <w:tcPr>
            <w:tcW w:w="1170" w:type="dxa"/>
          </w:tcPr>
          <w:p w14:paraId="1F4A5210" w14:textId="1B7DF99C" w:rsidR="00865FD2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Paradise 4</w:t>
            </w:r>
          </w:p>
        </w:tc>
      </w:tr>
      <w:tr w:rsidR="009E36B8" w:rsidRPr="00860C74" w14:paraId="3F95409F" w14:textId="013B0563" w:rsidTr="009E36B8">
        <w:tc>
          <w:tcPr>
            <w:tcW w:w="876" w:type="dxa"/>
          </w:tcPr>
          <w:p w14:paraId="1E9A8613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29163DC0" w14:textId="6FAE8BB1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5" w:type="dxa"/>
          </w:tcPr>
          <w:p w14:paraId="554BC717" w14:textId="56E5296D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 xml:space="preserve">Improv and Counseling May be More Similar than You Think. </w:t>
            </w:r>
          </w:p>
        </w:tc>
        <w:tc>
          <w:tcPr>
            <w:tcW w:w="1710" w:type="dxa"/>
          </w:tcPr>
          <w:p w14:paraId="57219D1D" w14:textId="44C11C31" w:rsidR="00865FD2" w:rsidRPr="00860C74" w:rsidRDefault="00B00701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Jason Marotzke</w:t>
            </w:r>
          </w:p>
        </w:tc>
        <w:tc>
          <w:tcPr>
            <w:tcW w:w="1170" w:type="dxa"/>
          </w:tcPr>
          <w:p w14:paraId="504A44B6" w14:textId="30A6BFAF" w:rsidR="00865FD2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7059802B" w14:textId="4C3AD83A" w:rsidTr="009E36B8">
        <w:tc>
          <w:tcPr>
            <w:tcW w:w="876" w:type="dxa"/>
          </w:tcPr>
          <w:p w14:paraId="74940463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6D793629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5" w:type="dxa"/>
          </w:tcPr>
          <w:p w14:paraId="5E1FA7D2" w14:textId="09165169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Restorative Justice in Schools &amp; Community</w:t>
            </w:r>
          </w:p>
        </w:tc>
        <w:tc>
          <w:tcPr>
            <w:tcW w:w="1710" w:type="dxa"/>
          </w:tcPr>
          <w:p w14:paraId="7F7616E6" w14:textId="188733B7" w:rsidR="00865FD2" w:rsidRPr="00860C74" w:rsidRDefault="000F2FDC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Kris Miner Schweigert</w:t>
            </w:r>
          </w:p>
        </w:tc>
        <w:tc>
          <w:tcPr>
            <w:tcW w:w="1170" w:type="dxa"/>
          </w:tcPr>
          <w:p w14:paraId="088613C6" w14:textId="08146A47" w:rsidR="00865FD2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3E98C48B" w14:textId="1AB13938" w:rsidTr="009E36B8">
        <w:tc>
          <w:tcPr>
            <w:tcW w:w="876" w:type="dxa"/>
          </w:tcPr>
          <w:p w14:paraId="3496F353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1E017AD1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5" w:type="dxa"/>
          </w:tcPr>
          <w:p w14:paraId="39D1583A" w14:textId="7FB149E0" w:rsidR="00865FD2" w:rsidRPr="00045500" w:rsidRDefault="00865FD2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 xml:space="preserve">Promoting Positive School Climate Through Podcasting &amp; Social Media </w:t>
            </w:r>
          </w:p>
        </w:tc>
        <w:tc>
          <w:tcPr>
            <w:tcW w:w="1710" w:type="dxa"/>
          </w:tcPr>
          <w:p w14:paraId="4CE43333" w14:textId="77777777" w:rsidR="0072096A" w:rsidRPr="00860C74" w:rsidRDefault="0072096A" w:rsidP="0072096A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Loni Watson</w:t>
            </w:r>
          </w:p>
          <w:p w14:paraId="2F327AAB" w14:textId="64557ED3" w:rsidR="00865FD2" w:rsidRPr="00860C74" w:rsidRDefault="0072096A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&amp; Jerry Mack</w:t>
            </w:r>
          </w:p>
        </w:tc>
        <w:tc>
          <w:tcPr>
            <w:tcW w:w="1170" w:type="dxa"/>
          </w:tcPr>
          <w:p w14:paraId="1BECEC38" w14:textId="123DE722" w:rsidR="00865FD2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58B9B1C3" w14:textId="6B2ECFC5" w:rsidTr="009E36B8">
        <w:tc>
          <w:tcPr>
            <w:tcW w:w="876" w:type="dxa"/>
          </w:tcPr>
          <w:p w14:paraId="0A68DFBE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745C32CB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5" w:type="dxa"/>
          </w:tcPr>
          <w:p w14:paraId="10158D7C" w14:textId="30731B1B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Bravado Behind the Badge: Tactics for Working with First Responders</w:t>
            </w:r>
          </w:p>
        </w:tc>
        <w:tc>
          <w:tcPr>
            <w:tcW w:w="1710" w:type="dxa"/>
          </w:tcPr>
          <w:p w14:paraId="41EB0300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Jared Langemeier</w:t>
            </w:r>
          </w:p>
          <w:p w14:paraId="25E18BB7" w14:textId="0388BB03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&amp; Elizabeth Tolliver</w:t>
            </w:r>
          </w:p>
        </w:tc>
        <w:tc>
          <w:tcPr>
            <w:tcW w:w="1170" w:type="dxa"/>
          </w:tcPr>
          <w:p w14:paraId="7DE5B7F1" w14:textId="7950B280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0DB9A357" w14:textId="70CE90A8" w:rsidTr="009E36B8">
        <w:tc>
          <w:tcPr>
            <w:tcW w:w="876" w:type="dxa"/>
          </w:tcPr>
          <w:p w14:paraId="66E56E37" w14:textId="2837CCB6" w:rsidR="00F33C14" w:rsidRPr="0075289E" w:rsidRDefault="00F33C14" w:rsidP="003F5034">
            <w:pPr>
              <w:rPr>
                <w:sz w:val="16"/>
                <w:szCs w:val="16"/>
                <w:highlight w:val="yellow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0AC20ECC" w14:textId="7FB52EC4" w:rsidR="00F33C14" w:rsidRPr="0075289E" w:rsidRDefault="00F33C14" w:rsidP="003F5034">
            <w:pPr>
              <w:rPr>
                <w:sz w:val="16"/>
                <w:szCs w:val="16"/>
                <w:highlight w:val="yellow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5" w:type="dxa"/>
          </w:tcPr>
          <w:p w14:paraId="51BE6147" w14:textId="6DAD902D" w:rsidR="00F33C14" w:rsidRPr="0075289E" w:rsidRDefault="00FC5B56" w:rsidP="007627C6">
            <w:pPr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7627C6">
              <w:rPr>
                <w:rFonts w:eastAsia="Times New Roman"/>
                <w:color w:val="000000"/>
                <w:sz w:val="16"/>
                <w:szCs w:val="16"/>
              </w:rPr>
              <w:t xml:space="preserve">EMDR Basics </w:t>
            </w:r>
            <w:r w:rsidR="0012354B" w:rsidRPr="007627C6">
              <w:rPr>
                <w:rFonts w:eastAsia="Times New Roman"/>
                <w:color w:val="000000"/>
                <w:sz w:val="16"/>
                <w:szCs w:val="16"/>
              </w:rPr>
              <w:t>for wor</w:t>
            </w:r>
            <w:r w:rsidR="007627C6" w:rsidRPr="007627C6">
              <w:rPr>
                <w:rFonts w:eastAsia="Times New Roman"/>
                <w:color w:val="000000"/>
                <w:sz w:val="16"/>
                <w:szCs w:val="16"/>
              </w:rPr>
              <w:t>king with Teens and</w:t>
            </w:r>
            <w:r w:rsidR="0012354B" w:rsidRPr="007627C6">
              <w:rPr>
                <w:rFonts w:eastAsia="Times New Roman"/>
                <w:color w:val="000000"/>
                <w:sz w:val="16"/>
                <w:szCs w:val="16"/>
              </w:rPr>
              <w:t xml:space="preserve"> Adults</w:t>
            </w:r>
          </w:p>
        </w:tc>
        <w:tc>
          <w:tcPr>
            <w:tcW w:w="1710" w:type="dxa"/>
          </w:tcPr>
          <w:p w14:paraId="0FA6D157" w14:textId="3680F06E" w:rsidR="00F33C14" w:rsidRPr="00860C74" w:rsidRDefault="007627C6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Meredith McDowell</w:t>
            </w:r>
          </w:p>
        </w:tc>
        <w:tc>
          <w:tcPr>
            <w:tcW w:w="1170" w:type="dxa"/>
          </w:tcPr>
          <w:p w14:paraId="3F9083D4" w14:textId="4C7C89F4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1E419003" w14:textId="261E2D2A" w:rsidTr="009E36B8">
        <w:tc>
          <w:tcPr>
            <w:tcW w:w="876" w:type="dxa"/>
          </w:tcPr>
          <w:p w14:paraId="05B8DAD9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1FB05BD9" w14:textId="7D59F332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5" w:type="dxa"/>
          </w:tcPr>
          <w:p w14:paraId="4BC06355" w14:textId="3E73CFC2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Gaming Disorder: Signs, Symptoms, and Treatment</w:t>
            </w:r>
          </w:p>
        </w:tc>
        <w:tc>
          <w:tcPr>
            <w:tcW w:w="1710" w:type="dxa"/>
          </w:tcPr>
          <w:p w14:paraId="2EAF8301" w14:textId="6E008B63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Jeremy Eberle &amp; Janet Johnson</w:t>
            </w:r>
          </w:p>
        </w:tc>
        <w:tc>
          <w:tcPr>
            <w:tcW w:w="1170" w:type="dxa"/>
          </w:tcPr>
          <w:p w14:paraId="6EB7733B" w14:textId="60C541AF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5D2C6D2F" w14:textId="0ECC8982" w:rsidTr="009E36B8">
        <w:tc>
          <w:tcPr>
            <w:tcW w:w="876" w:type="dxa"/>
          </w:tcPr>
          <w:p w14:paraId="5AA0BD5B" w14:textId="1A4E0A12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638D333C" w14:textId="1957721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5" w:type="dxa"/>
          </w:tcPr>
          <w:p w14:paraId="3AF36335" w14:textId="0D1C7F9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An eclectic guide to behavior modification</w:t>
            </w:r>
          </w:p>
        </w:tc>
        <w:tc>
          <w:tcPr>
            <w:tcW w:w="1710" w:type="dxa"/>
          </w:tcPr>
          <w:p w14:paraId="2631BD00" w14:textId="67749FA9" w:rsidR="00865FD2" w:rsidRPr="00860C74" w:rsidRDefault="007F76F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Paul Davies</w:t>
            </w:r>
          </w:p>
        </w:tc>
        <w:tc>
          <w:tcPr>
            <w:tcW w:w="1170" w:type="dxa"/>
          </w:tcPr>
          <w:p w14:paraId="57C4096E" w14:textId="3E7B205E" w:rsidR="00865FD2" w:rsidRPr="00860C74" w:rsidRDefault="00A37642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Dahlia</w:t>
            </w:r>
          </w:p>
        </w:tc>
      </w:tr>
      <w:tr w:rsidR="009E36B8" w:rsidRPr="00860C74" w14:paraId="667850DD" w14:textId="16AAAC90" w:rsidTr="009E36B8">
        <w:tc>
          <w:tcPr>
            <w:tcW w:w="876" w:type="dxa"/>
          </w:tcPr>
          <w:p w14:paraId="25BC04F1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39165E34" w14:textId="52F4A9D3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12-1:30</w:t>
            </w:r>
          </w:p>
        </w:tc>
        <w:tc>
          <w:tcPr>
            <w:tcW w:w="5365" w:type="dxa"/>
          </w:tcPr>
          <w:p w14:paraId="2A28C3C3" w14:textId="65C54206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LUNCH</w:t>
            </w:r>
            <w:r w:rsidR="00F33C14">
              <w:rPr>
                <w:sz w:val="16"/>
                <w:szCs w:val="16"/>
              </w:rPr>
              <w:t xml:space="preserve"> and Association Meeting</w:t>
            </w:r>
          </w:p>
        </w:tc>
        <w:tc>
          <w:tcPr>
            <w:tcW w:w="1710" w:type="dxa"/>
          </w:tcPr>
          <w:p w14:paraId="78EAE5A1" w14:textId="77777777" w:rsidR="00865FD2" w:rsidRPr="00860C74" w:rsidRDefault="00865FD2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CAABD7F" w14:textId="5B82CD33" w:rsidR="00865FD2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4</w:t>
            </w:r>
          </w:p>
        </w:tc>
      </w:tr>
      <w:tr w:rsidR="009E36B8" w:rsidRPr="00860C74" w14:paraId="01DFEAC9" w14:textId="2D3478EB" w:rsidTr="009E36B8">
        <w:tc>
          <w:tcPr>
            <w:tcW w:w="876" w:type="dxa"/>
          </w:tcPr>
          <w:p w14:paraId="4862338E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7A60AD4B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1:30-2:30</w:t>
            </w:r>
          </w:p>
        </w:tc>
        <w:tc>
          <w:tcPr>
            <w:tcW w:w="5365" w:type="dxa"/>
          </w:tcPr>
          <w:p w14:paraId="69E506DC" w14:textId="027C901D" w:rsidR="00F33C14" w:rsidRPr="00045500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Innovative Tools for Self-Love &amp; Support Practices</w:t>
            </w:r>
          </w:p>
        </w:tc>
        <w:tc>
          <w:tcPr>
            <w:tcW w:w="1710" w:type="dxa"/>
          </w:tcPr>
          <w:p w14:paraId="1245266D" w14:textId="77F6BEAD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Joyce Marter</w:t>
            </w:r>
          </w:p>
        </w:tc>
        <w:tc>
          <w:tcPr>
            <w:tcW w:w="1170" w:type="dxa"/>
          </w:tcPr>
          <w:p w14:paraId="510FA9A9" w14:textId="64A1336A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0F294D23" w14:textId="60EC8D83" w:rsidTr="009E36B8">
        <w:tc>
          <w:tcPr>
            <w:tcW w:w="876" w:type="dxa"/>
          </w:tcPr>
          <w:p w14:paraId="063EC391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30E13B0A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1:30-2:30</w:t>
            </w:r>
          </w:p>
        </w:tc>
        <w:tc>
          <w:tcPr>
            <w:tcW w:w="5365" w:type="dxa"/>
          </w:tcPr>
          <w:p w14:paraId="4BA2C34B" w14:textId="25B32C43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 xml:space="preserve">Working through Compassion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Fatigue and Burnout for Mental H</w:t>
            </w:r>
            <w:r w:rsidRPr="00860C74">
              <w:rPr>
                <w:rFonts w:eastAsia="Times New Roman"/>
                <w:color w:val="000000"/>
                <w:sz w:val="16"/>
                <w:szCs w:val="16"/>
              </w:rPr>
              <w:t>ealth Professionals.</w:t>
            </w:r>
          </w:p>
        </w:tc>
        <w:tc>
          <w:tcPr>
            <w:tcW w:w="1710" w:type="dxa"/>
          </w:tcPr>
          <w:p w14:paraId="3E2AE894" w14:textId="5E7EA7A9" w:rsidR="00F33C14" w:rsidRPr="00860C74" w:rsidRDefault="00F33C14" w:rsidP="007F76F2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Alison Downs</w:t>
            </w:r>
          </w:p>
        </w:tc>
        <w:tc>
          <w:tcPr>
            <w:tcW w:w="1170" w:type="dxa"/>
          </w:tcPr>
          <w:p w14:paraId="6DFDC19D" w14:textId="173E606C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25AACD6C" w14:textId="77777777" w:rsidTr="009E36B8">
        <w:tc>
          <w:tcPr>
            <w:tcW w:w="876" w:type="dxa"/>
          </w:tcPr>
          <w:p w14:paraId="71889BC4" w14:textId="45FA383D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20CC9635" w14:textId="2B4C558D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1:30-2:30</w:t>
            </w:r>
          </w:p>
        </w:tc>
        <w:tc>
          <w:tcPr>
            <w:tcW w:w="5365" w:type="dxa"/>
          </w:tcPr>
          <w:p w14:paraId="62AE62D8" w14:textId="77777777" w:rsidR="00273118" w:rsidRPr="00273118" w:rsidRDefault="00273118" w:rsidP="00273118">
            <w:pPr>
              <w:rPr>
                <w:sz w:val="16"/>
                <w:szCs w:val="16"/>
              </w:rPr>
            </w:pPr>
            <w:r w:rsidRPr="00273118">
              <w:rPr>
                <w:sz w:val="16"/>
                <w:szCs w:val="16"/>
              </w:rPr>
              <w:t>Sex Offending Behaviors in Children and Adolescents</w:t>
            </w:r>
          </w:p>
          <w:p w14:paraId="63AB2739" w14:textId="77777777" w:rsidR="00F33C14" w:rsidRPr="00860C74" w:rsidRDefault="00F33C14" w:rsidP="00DA2FC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2EFDF06" w14:textId="77777777" w:rsidR="00F33C14" w:rsidRDefault="00C65BA1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Hof &amp; </w:t>
            </w:r>
          </w:p>
          <w:p w14:paraId="380CA9D9" w14:textId="3396252F" w:rsidR="00C65BA1" w:rsidRPr="00860C74" w:rsidRDefault="00C65BA1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Tillman</w:t>
            </w:r>
          </w:p>
        </w:tc>
        <w:tc>
          <w:tcPr>
            <w:tcW w:w="1170" w:type="dxa"/>
          </w:tcPr>
          <w:p w14:paraId="58DCB223" w14:textId="5BC565C6" w:rsidR="00F33C1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5E3EBB75" w14:textId="3AF99ADF" w:rsidTr="009E36B8">
        <w:tc>
          <w:tcPr>
            <w:tcW w:w="876" w:type="dxa"/>
          </w:tcPr>
          <w:p w14:paraId="3E80E340" w14:textId="774BD779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719AD62E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1:30-2:30</w:t>
            </w:r>
          </w:p>
        </w:tc>
        <w:tc>
          <w:tcPr>
            <w:tcW w:w="5365" w:type="dxa"/>
          </w:tcPr>
          <w:p w14:paraId="5C178AEF" w14:textId="23CB83BE" w:rsidR="00F33C14" w:rsidRPr="00860C74" w:rsidRDefault="00F33C14" w:rsidP="00DA2FC0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Personal Statement: Documentary on Peer Helpers and decreasing drop outs.</w:t>
            </w:r>
          </w:p>
        </w:tc>
        <w:tc>
          <w:tcPr>
            <w:tcW w:w="1710" w:type="dxa"/>
          </w:tcPr>
          <w:p w14:paraId="0E39E624" w14:textId="15EF6A1D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4B73A27" w14:textId="264E4F4A" w:rsidR="00F33C14" w:rsidRPr="00860C74" w:rsidRDefault="00A37642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Dahlia</w:t>
            </w:r>
          </w:p>
        </w:tc>
      </w:tr>
      <w:tr w:rsidR="009E36B8" w:rsidRPr="00860C74" w14:paraId="4D66EF42" w14:textId="5F6766C7" w:rsidTr="009E36B8">
        <w:trPr>
          <w:trHeight w:val="413"/>
        </w:trPr>
        <w:tc>
          <w:tcPr>
            <w:tcW w:w="876" w:type="dxa"/>
          </w:tcPr>
          <w:p w14:paraId="2F39B695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541E314B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2:30-3:30</w:t>
            </w:r>
          </w:p>
        </w:tc>
        <w:tc>
          <w:tcPr>
            <w:tcW w:w="5365" w:type="dxa"/>
          </w:tcPr>
          <w:p w14:paraId="2555E8CF" w14:textId="4AE3B2D9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Creating School Wide Change Through Data Driven Challenges</w:t>
            </w:r>
          </w:p>
        </w:tc>
        <w:tc>
          <w:tcPr>
            <w:tcW w:w="1710" w:type="dxa"/>
          </w:tcPr>
          <w:p w14:paraId="6BD10984" w14:textId="129D6878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Jason Marotzke</w:t>
            </w:r>
          </w:p>
        </w:tc>
        <w:tc>
          <w:tcPr>
            <w:tcW w:w="1170" w:type="dxa"/>
          </w:tcPr>
          <w:p w14:paraId="1CDED0EA" w14:textId="7C5027DD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76F207A7" w14:textId="2A1640DF" w:rsidTr="009E36B8">
        <w:tc>
          <w:tcPr>
            <w:tcW w:w="876" w:type="dxa"/>
          </w:tcPr>
          <w:p w14:paraId="00F59CCF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698D5EE7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2:30-3:30</w:t>
            </w:r>
          </w:p>
        </w:tc>
        <w:tc>
          <w:tcPr>
            <w:tcW w:w="5365" w:type="dxa"/>
          </w:tcPr>
          <w:p w14:paraId="6C118396" w14:textId="3E87AD42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State and National Legislative Update</w:t>
            </w:r>
          </w:p>
        </w:tc>
        <w:tc>
          <w:tcPr>
            <w:tcW w:w="1710" w:type="dxa"/>
          </w:tcPr>
          <w:p w14:paraId="6D1B8A54" w14:textId="514E94BE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Matthew Mims</w:t>
            </w:r>
          </w:p>
        </w:tc>
        <w:tc>
          <w:tcPr>
            <w:tcW w:w="1170" w:type="dxa"/>
          </w:tcPr>
          <w:p w14:paraId="32C380F5" w14:textId="1136F798" w:rsidR="00F33C14" w:rsidRPr="00860C74" w:rsidRDefault="00F33C14"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1DD730E8" w14:textId="5496ABE7" w:rsidTr="009E36B8">
        <w:tc>
          <w:tcPr>
            <w:tcW w:w="876" w:type="dxa"/>
          </w:tcPr>
          <w:p w14:paraId="3E1C7CBE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65EA4E3A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2:30-3:30</w:t>
            </w:r>
          </w:p>
        </w:tc>
        <w:tc>
          <w:tcPr>
            <w:tcW w:w="5365" w:type="dxa"/>
          </w:tcPr>
          <w:p w14:paraId="68C7F2AA" w14:textId="3B1DD4E1" w:rsidR="00F33C14" w:rsidRPr="00045500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New Career Directions and Opportunities in Mental Health Counseling</w:t>
            </w:r>
          </w:p>
        </w:tc>
        <w:tc>
          <w:tcPr>
            <w:tcW w:w="1710" w:type="dxa"/>
          </w:tcPr>
          <w:p w14:paraId="1C4E7447" w14:textId="25EB37D5" w:rsidR="00F33C14" w:rsidRPr="00860C74" w:rsidRDefault="00F33C14" w:rsidP="0072096A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Joe Evans</w:t>
            </w:r>
          </w:p>
          <w:p w14:paraId="59B55DAA" w14:textId="353C4298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Bill Baer</w:t>
            </w:r>
            <w:r w:rsidRPr="00860C74">
              <w:rPr>
                <w:sz w:val="16"/>
                <w:szCs w:val="16"/>
              </w:rPr>
              <w:t>entzen</w:t>
            </w:r>
          </w:p>
        </w:tc>
        <w:tc>
          <w:tcPr>
            <w:tcW w:w="1170" w:type="dxa"/>
          </w:tcPr>
          <w:p w14:paraId="334DB2A2" w14:textId="04C54BBA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6898EC7F" w14:textId="46CAB20A" w:rsidTr="009E36B8">
        <w:tc>
          <w:tcPr>
            <w:tcW w:w="876" w:type="dxa"/>
          </w:tcPr>
          <w:p w14:paraId="117FC318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6D6C2F68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3:30-4:30</w:t>
            </w:r>
          </w:p>
        </w:tc>
        <w:tc>
          <w:tcPr>
            <w:tcW w:w="5365" w:type="dxa"/>
          </w:tcPr>
          <w:p w14:paraId="6C328E8B" w14:textId="77777777" w:rsidR="00F33C14" w:rsidRPr="00860C74" w:rsidRDefault="00F33C14" w:rsidP="00035793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How to Utilize Technology in the Counseling Profession</w:t>
            </w:r>
          </w:p>
          <w:p w14:paraId="6A6391C1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8DB8563" w14:textId="71B40D41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Jason Marotzke</w:t>
            </w:r>
          </w:p>
        </w:tc>
        <w:tc>
          <w:tcPr>
            <w:tcW w:w="1170" w:type="dxa"/>
          </w:tcPr>
          <w:p w14:paraId="691D0485" w14:textId="71CA3949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455C2812" w14:textId="194348D2" w:rsidTr="009E36B8">
        <w:tc>
          <w:tcPr>
            <w:tcW w:w="876" w:type="dxa"/>
          </w:tcPr>
          <w:p w14:paraId="4DB5B38E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4EB62C3F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3:30-4:30</w:t>
            </w:r>
          </w:p>
        </w:tc>
        <w:tc>
          <w:tcPr>
            <w:tcW w:w="5365" w:type="dxa"/>
          </w:tcPr>
          <w:p w14:paraId="3DCC48AD" w14:textId="423C0FDA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"You're not my mother."  How Transference Disrupts the Couple Relationship</w:t>
            </w:r>
          </w:p>
        </w:tc>
        <w:tc>
          <w:tcPr>
            <w:tcW w:w="1710" w:type="dxa"/>
          </w:tcPr>
          <w:p w14:paraId="610CDBE1" w14:textId="1FDA31CD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Michael Harsh</w:t>
            </w:r>
          </w:p>
        </w:tc>
        <w:tc>
          <w:tcPr>
            <w:tcW w:w="1170" w:type="dxa"/>
          </w:tcPr>
          <w:p w14:paraId="454D6659" w14:textId="76049409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2A635A8E" w14:textId="455C37CD" w:rsidTr="009E36B8">
        <w:tc>
          <w:tcPr>
            <w:tcW w:w="876" w:type="dxa"/>
          </w:tcPr>
          <w:p w14:paraId="7B7A1280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1524C225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3:30-4:30</w:t>
            </w:r>
          </w:p>
        </w:tc>
        <w:tc>
          <w:tcPr>
            <w:tcW w:w="5365" w:type="dxa"/>
          </w:tcPr>
          <w:p w14:paraId="3E38D2D8" w14:textId="2CA7C42E" w:rsidR="00F33C14" w:rsidRPr="00045500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New Career Directions and Opportunities in Mental Health Counseling</w:t>
            </w:r>
          </w:p>
        </w:tc>
        <w:tc>
          <w:tcPr>
            <w:tcW w:w="1710" w:type="dxa"/>
          </w:tcPr>
          <w:p w14:paraId="64A61C36" w14:textId="77777777" w:rsidR="00F33C14" w:rsidRPr="00860C74" w:rsidRDefault="00F33C14" w:rsidP="0072096A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Joe Evans</w:t>
            </w:r>
          </w:p>
          <w:p w14:paraId="24FD744C" w14:textId="453E7F29" w:rsidR="00F33C14" w:rsidRPr="00860C74" w:rsidRDefault="00F33C14" w:rsidP="0072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Bill Baer</w:t>
            </w:r>
            <w:r w:rsidRPr="00860C74">
              <w:rPr>
                <w:sz w:val="16"/>
                <w:szCs w:val="16"/>
              </w:rPr>
              <w:t>entzen</w:t>
            </w:r>
          </w:p>
        </w:tc>
        <w:tc>
          <w:tcPr>
            <w:tcW w:w="1170" w:type="dxa"/>
          </w:tcPr>
          <w:p w14:paraId="7DD59AA5" w14:textId="28B01A7A" w:rsidR="00F33C14" w:rsidRPr="00860C74" w:rsidRDefault="00F33C14" w:rsidP="00DA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27BBA6BE" w14:textId="069AB0B8" w:rsidTr="009E36B8">
        <w:tc>
          <w:tcPr>
            <w:tcW w:w="876" w:type="dxa"/>
          </w:tcPr>
          <w:p w14:paraId="2EF2EDB2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38958FD8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4:30-5:30</w:t>
            </w:r>
          </w:p>
        </w:tc>
        <w:tc>
          <w:tcPr>
            <w:tcW w:w="5365" w:type="dxa"/>
          </w:tcPr>
          <w:p w14:paraId="5CBC2490" w14:textId="052295D6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Private Practice: From Start to Maintained Growth</w:t>
            </w:r>
          </w:p>
        </w:tc>
        <w:tc>
          <w:tcPr>
            <w:tcW w:w="1710" w:type="dxa"/>
          </w:tcPr>
          <w:p w14:paraId="38D39303" w14:textId="1ADADB48" w:rsidR="00F33C14" w:rsidRPr="00860C74" w:rsidRDefault="00F33C14" w:rsidP="000F2FDC">
            <w:pPr>
              <w:jc w:val="center"/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Panel of Practitioners</w:t>
            </w:r>
          </w:p>
        </w:tc>
        <w:tc>
          <w:tcPr>
            <w:tcW w:w="1170" w:type="dxa"/>
          </w:tcPr>
          <w:p w14:paraId="777A3139" w14:textId="55F35D01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71BA50E1" w14:textId="25BF4242" w:rsidTr="009E36B8">
        <w:tc>
          <w:tcPr>
            <w:tcW w:w="876" w:type="dxa"/>
          </w:tcPr>
          <w:p w14:paraId="64F899E4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3034BBFC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4:30-5:30</w:t>
            </w:r>
          </w:p>
        </w:tc>
        <w:tc>
          <w:tcPr>
            <w:tcW w:w="5365" w:type="dxa"/>
          </w:tcPr>
          <w:p w14:paraId="721C8B8F" w14:textId="09A1F1BF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Examining ASCA's new Model and Standards</w:t>
            </w:r>
          </w:p>
        </w:tc>
        <w:tc>
          <w:tcPr>
            <w:tcW w:w="1710" w:type="dxa"/>
          </w:tcPr>
          <w:p w14:paraId="4C22E50F" w14:textId="0E39E34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Matthew Mims</w:t>
            </w:r>
            <w:r w:rsidRPr="00860C74">
              <w:t xml:space="preserve"> </w:t>
            </w:r>
            <w:r w:rsidRPr="00860C74">
              <w:rPr>
                <w:sz w:val="16"/>
                <w:szCs w:val="16"/>
              </w:rPr>
              <w:t>&amp; Alex Hinrichsen</w:t>
            </w:r>
          </w:p>
        </w:tc>
        <w:tc>
          <w:tcPr>
            <w:tcW w:w="1170" w:type="dxa"/>
          </w:tcPr>
          <w:p w14:paraId="355D9CD8" w14:textId="7443DFAE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683B1D70" w14:textId="6356CD27" w:rsidTr="009E36B8">
        <w:tc>
          <w:tcPr>
            <w:tcW w:w="876" w:type="dxa"/>
          </w:tcPr>
          <w:p w14:paraId="1AB473CB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10/10/19</w:t>
            </w:r>
          </w:p>
        </w:tc>
        <w:tc>
          <w:tcPr>
            <w:tcW w:w="1136" w:type="dxa"/>
          </w:tcPr>
          <w:p w14:paraId="17CAE447" w14:textId="05BEBCA4" w:rsidR="00F33C14" w:rsidRPr="00860C74" w:rsidRDefault="00F33C14" w:rsidP="00011180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4:30-5:30</w:t>
            </w:r>
          </w:p>
        </w:tc>
        <w:tc>
          <w:tcPr>
            <w:tcW w:w="5365" w:type="dxa"/>
          </w:tcPr>
          <w:p w14:paraId="5DA42DBD" w14:textId="56963991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Child-Parent Psychotherapy to Thursday afternoon.</w:t>
            </w:r>
          </w:p>
        </w:tc>
        <w:tc>
          <w:tcPr>
            <w:tcW w:w="1710" w:type="dxa"/>
          </w:tcPr>
          <w:p w14:paraId="7E7BA378" w14:textId="7B5FBE46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Samantha Byrns</w:t>
            </w:r>
          </w:p>
        </w:tc>
        <w:tc>
          <w:tcPr>
            <w:tcW w:w="1170" w:type="dxa"/>
          </w:tcPr>
          <w:p w14:paraId="14094456" w14:textId="6AE8FAC3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59793A0A" w14:textId="428F51B0" w:rsidTr="009E36B8">
        <w:tc>
          <w:tcPr>
            <w:tcW w:w="876" w:type="dxa"/>
          </w:tcPr>
          <w:p w14:paraId="2E345CB5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14:paraId="29D55AA8" w14:textId="6ECDB176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 xml:space="preserve">5:30-7:30 </w:t>
            </w:r>
          </w:p>
        </w:tc>
        <w:tc>
          <w:tcPr>
            <w:tcW w:w="5365" w:type="dxa"/>
          </w:tcPr>
          <w:p w14:paraId="71CDBAAF" w14:textId="447705C3" w:rsidR="00F33C14" w:rsidRDefault="00F33C14" w:rsidP="007101AA">
            <w:pPr>
              <w:jc w:val="center"/>
              <w:rPr>
                <w:b/>
                <w:sz w:val="16"/>
                <w:szCs w:val="16"/>
              </w:rPr>
            </w:pPr>
            <w:r w:rsidRPr="007101AA">
              <w:rPr>
                <w:b/>
                <w:i/>
                <w:sz w:val="16"/>
                <w:szCs w:val="16"/>
              </w:rPr>
              <w:t>Mental Health Day Concert</w:t>
            </w:r>
            <w:r w:rsidRPr="007101AA">
              <w:rPr>
                <w:b/>
                <w:sz w:val="16"/>
                <w:szCs w:val="16"/>
              </w:rPr>
              <w:t xml:space="preserve"> at Harmon Park</w:t>
            </w:r>
          </w:p>
          <w:p w14:paraId="49FF9AC0" w14:textId="77777777" w:rsidR="009E36B8" w:rsidRDefault="009E36B8" w:rsidP="00710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and Open to the Public</w:t>
            </w:r>
          </w:p>
          <w:p w14:paraId="6DE09688" w14:textId="6773A437" w:rsidR="009E36B8" w:rsidRPr="007101AA" w:rsidRDefault="009E36B8" w:rsidP="007101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Will Donations may be made to a local Suicide Prevention Group</w:t>
            </w:r>
          </w:p>
          <w:p w14:paraId="79039CC5" w14:textId="0B167255" w:rsidR="00F33C14" w:rsidRPr="00860C74" w:rsidRDefault="009E36B8" w:rsidP="007101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  <w:r w:rsidR="00F33C14" w:rsidRPr="007101AA">
              <w:rPr>
                <w:b/>
                <w:sz w:val="16"/>
                <w:szCs w:val="16"/>
              </w:rPr>
              <w:t xml:space="preserve"> and Food Trucks</w:t>
            </w:r>
          </w:p>
        </w:tc>
        <w:tc>
          <w:tcPr>
            <w:tcW w:w="1710" w:type="dxa"/>
          </w:tcPr>
          <w:p w14:paraId="1AA2252F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F3D9A7E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</w:tr>
    </w:tbl>
    <w:p w14:paraId="11B00899" w14:textId="5BFBD6FE" w:rsidR="002133A0" w:rsidRPr="00860C74" w:rsidRDefault="002133A0">
      <w:pPr>
        <w:rPr>
          <w:sz w:val="16"/>
          <w:szCs w:val="16"/>
        </w:rPr>
      </w:pPr>
    </w:p>
    <w:p w14:paraId="12CB2D33" w14:textId="0E9AC628" w:rsidR="002133A0" w:rsidRPr="00860C74" w:rsidRDefault="002133A0" w:rsidP="00A37642">
      <w:pPr>
        <w:outlineLvl w:val="0"/>
        <w:rPr>
          <w:sz w:val="16"/>
          <w:szCs w:val="16"/>
        </w:rPr>
      </w:pPr>
      <w:r w:rsidRPr="00860C74">
        <w:rPr>
          <w:sz w:val="16"/>
          <w:szCs w:val="16"/>
        </w:rPr>
        <w:t>Friday</w:t>
      </w: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875"/>
        <w:gridCol w:w="1141"/>
        <w:gridCol w:w="5361"/>
        <w:gridCol w:w="1710"/>
        <w:gridCol w:w="1170"/>
      </w:tblGrid>
      <w:tr w:rsidR="009E36B8" w:rsidRPr="00860C74" w14:paraId="3F7C601E" w14:textId="40A8A2A7" w:rsidTr="009E36B8">
        <w:tc>
          <w:tcPr>
            <w:tcW w:w="875" w:type="dxa"/>
          </w:tcPr>
          <w:p w14:paraId="155E1BB6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Date</w:t>
            </w:r>
          </w:p>
        </w:tc>
        <w:tc>
          <w:tcPr>
            <w:tcW w:w="1141" w:type="dxa"/>
          </w:tcPr>
          <w:p w14:paraId="5659D208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Time</w:t>
            </w:r>
          </w:p>
        </w:tc>
        <w:tc>
          <w:tcPr>
            <w:tcW w:w="5361" w:type="dxa"/>
          </w:tcPr>
          <w:p w14:paraId="4EDB7098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Title</w:t>
            </w:r>
          </w:p>
        </w:tc>
        <w:tc>
          <w:tcPr>
            <w:tcW w:w="1710" w:type="dxa"/>
          </w:tcPr>
          <w:p w14:paraId="537B6271" w14:textId="50D9E9D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Presenters</w:t>
            </w:r>
          </w:p>
        </w:tc>
        <w:tc>
          <w:tcPr>
            <w:tcW w:w="1170" w:type="dxa"/>
          </w:tcPr>
          <w:p w14:paraId="2074C839" w14:textId="21BFDE9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Room</w:t>
            </w:r>
          </w:p>
        </w:tc>
      </w:tr>
      <w:tr w:rsidR="009E36B8" w:rsidRPr="00860C74" w14:paraId="205346B2" w14:textId="3B31E73B" w:rsidTr="009E36B8">
        <w:tc>
          <w:tcPr>
            <w:tcW w:w="875" w:type="dxa"/>
          </w:tcPr>
          <w:p w14:paraId="21803B4A" w14:textId="0AF89C15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4F6F37EF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7:30-8:30</w:t>
            </w:r>
          </w:p>
        </w:tc>
        <w:tc>
          <w:tcPr>
            <w:tcW w:w="5361" w:type="dxa"/>
          </w:tcPr>
          <w:p w14:paraId="78C1B28C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Yoga/Stretching</w:t>
            </w:r>
          </w:p>
        </w:tc>
        <w:tc>
          <w:tcPr>
            <w:tcW w:w="1710" w:type="dxa"/>
          </w:tcPr>
          <w:p w14:paraId="39EBA630" w14:textId="77777777" w:rsidR="00865FD2" w:rsidRPr="00860C74" w:rsidRDefault="00865FD2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480A8F0" w14:textId="54643EBA" w:rsidR="00865FD2" w:rsidRPr="00860C74" w:rsidRDefault="004A15D2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1246EEF1" w14:textId="56DDC53F" w:rsidTr="009E36B8">
        <w:tc>
          <w:tcPr>
            <w:tcW w:w="875" w:type="dxa"/>
          </w:tcPr>
          <w:p w14:paraId="35CBEA8A" w14:textId="77777777" w:rsidR="00865FD2" w:rsidRPr="00860C74" w:rsidRDefault="00865FD2" w:rsidP="003F5034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6AF17BBC" w14:textId="77777777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8:30-10:00</w:t>
            </w:r>
          </w:p>
        </w:tc>
        <w:tc>
          <w:tcPr>
            <w:tcW w:w="5361" w:type="dxa"/>
          </w:tcPr>
          <w:p w14:paraId="4D24BFB3" w14:textId="0F6D942C" w:rsidR="00865FD2" w:rsidRPr="00860C74" w:rsidRDefault="00865FD2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Trauma: Having an Ace up your Sleeve</w:t>
            </w:r>
          </w:p>
        </w:tc>
        <w:tc>
          <w:tcPr>
            <w:tcW w:w="1710" w:type="dxa"/>
          </w:tcPr>
          <w:p w14:paraId="15DB1F28" w14:textId="720A7926" w:rsidR="00865FD2" w:rsidRPr="00860C74" w:rsidRDefault="00570C97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Jen McNally</w:t>
            </w:r>
          </w:p>
        </w:tc>
        <w:tc>
          <w:tcPr>
            <w:tcW w:w="1170" w:type="dxa"/>
          </w:tcPr>
          <w:p w14:paraId="14E4D55C" w14:textId="4ADD8E3E" w:rsidR="00865FD2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4</w:t>
            </w:r>
          </w:p>
        </w:tc>
      </w:tr>
      <w:tr w:rsidR="009E36B8" w:rsidRPr="00860C74" w14:paraId="05FB1470" w14:textId="29D9EB3D" w:rsidTr="009E36B8">
        <w:tc>
          <w:tcPr>
            <w:tcW w:w="875" w:type="dxa"/>
          </w:tcPr>
          <w:p w14:paraId="464949E0" w14:textId="58BD1394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04A3E44E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1" w:type="dxa"/>
          </w:tcPr>
          <w:p w14:paraId="1E7A3438" w14:textId="0B2EEFAC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Get Your Head Out of the Clouds (of Vapor)</w:t>
            </w:r>
          </w:p>
        </w:tc>
        <w:tc>
          <w:tcPr>
            <w:tcW w:w="1710" w:type="dxa"/>
          </w:tcPr>
          <w:p w14:paraId="5131FE71" w14:textId="7982609E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Cole Stark</w:t>
            </w:r>
          </w:p>
        </w:tc>
        <w:tc>
          <w:tcPr>
            <w:tcW w:w="1170" w:type="dxa"/>
          </w:tcPr>
          <w:p w14:paraId="28223B35" w14:textId="5ECF1B9A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363F852A" w14:textId="444634FF" w:rsidTr="009E36B8">
        <w:tc>
          <w:tcPr>
            <w:tcW w:w="875" w:type="dxa"/>
          </w:tcPr>
          <w:p w14:paraId="0C4BC8EF" w14:textId="1E1CD70C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52682DCC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1" w:type="dxa"/>
          </w:tcPr>
          <w:p w14:paraId="01B1D510" w14:textId="03A19A9F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Why do I have to take this? Career counseling coursework in Counselor Education</w:t>
            </w:r>
          </w:p>
        </w:tc>
        <w:tc>
          <w:tcPr>
            <w:tcW w:w="1710" w:type="dxa"/>
          </w:tcPr>
          <w:p w14:paraId="1E477426" w14:textId="69B56920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Abbey Bjornsen-Ramig</w:t>
            </w:r>
          </w:p>
        </w:tc>
        <w:tc>
          <w:tcPr>
            <w:tcW w:w="1170" w:type="dxa"/>
          </w:tcPr>
          <w:p w14:paraId="546C052F" w14:textId="4A62BCC9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3AD8D317" w14:textId="4F0FC127" w:rsidTr="009E36B8">
        <w:tc>
          <w:tcPr>
            <w:tcW w:w="875" w:type="dxa"/>
          </w:tcPr>
          <w:p w14:paraId="3DE45EF2" w14:textId="7087FFF1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7D1B36B6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1" w:type="dxa"/>
          </w:tcPr>
          <w:p w14:paraId="180EEB4A" w14:textId="6A244546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Young &amp; Emerging Adult Grief: Special Considerations</w:t>
            </w:r>
          </w:p>
        </w:tc>
        <w:tc>
          <w:tcPr>
            <w:tcW w:w="1710" w:type="dxa"/>
          </w:tcPr>
          <w:p w14:paraId="0F654370" w14:textId="774A5325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Madeleine Moore</w:t>
            </w:r>
          </w:p>
        </w:tc>
        <w:tc>
          <w:tcPr>
            <w:tcW w:w="1170" w:type="dxa"/>
          </w:tcPr>
          <w:p w14:paraId="2A71D048" w14:textId="48F13CB1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73EE6781" w14:textId="6B502F33" w:rsidTr="009E36B8">
        <w:tc>
          <w:tcPr>
            <w:tcW w:w="875" w:type="dxa"/>
          </w:tcPr>
          <w:p w14:paraId="4D1F65D9" w14:textId="34F2902C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489308DA" w14:textId="5891CA4A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1" w:type="dxa"/>
          </w:tcPr>
          <w:p w14:paraId="4BC776ED" w14:textId="3694899F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Social Media: Connection or Rejection</w:t>
            </w:r>
          </w:p>
        </w:tc>
        <w:tc>
          <w:tcPr>
            <w:tcW w:w="1710" w:type="dxa"/>
          </w:tcPr>
          <w:p w14:paraId="3E2A32DF" w14:textId="5FFCF08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Kelsey Koranda</w:t>
            </w:r>
          </w:p>
        </w:tc>
        <w:tc>
          <w:tcPr>
            <w:tcW w:w="1170" w:type="dxa"/>
          </w:tcPr>
          <w:p w14:paraId="7E2F9795" w14:textId="5546E202" w:rsidR="00F33C14" w:rsidRPr="00860C74" w:rsidRDefault="00A37642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Dahlia</w:t>
            </w:r>
          </w:p>
        </w:tc>
      </w:tr>
      <w:tr w:rsidR="009E36B8" w:rsidRPr="00860C74" w14:paraId="3FF8B1A1" w14:textId="77777777" w:rsidTr="009E36B8">
        <w:tc>
          <w:tcPr>
            <w:tcW w:w="875" w:type="dxa"/>
          </w:tcPr>
          <w:p w14:paraId="4329C511" w14:textId="0D2F0DE9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3479FB36" w14:textId="6135661B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10-11</w:t>
            </w:r>
          </w:p>
        </w:tc>
        <w:tc>
          <w:tcPr>
            <w:tcW w:w="5361" w:type="dxa"/>
          </w:tcPr>
          <w:p w14:paraId="46A71EE2" w14:textId="42C33678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Personal Statement: Documentary on Peer Helpers and decreasing drop outs.</w:t>
            </w:r>
          </w:p>
        </w:tc>
        <w:tc>
          <w:tcPr>
            <w:tcW w:w="1710" w:type="dxa"/>
          </w:tcPr>
          <w:p w14:paraId="14589CE5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687BA09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</w:tr>
      <w:tr w:rsidR="009E36B8" w:rsidRPr="00860C74" w14:paraId="7B5007FA" w14:textId="02D72A3D" w:rsidTr="009E36B8">
        <w:tc>
          <w:tcPr>
            <w:tcW w:w="875" w:type="dxa"/>
          </w:tcPr>
          <w:p w14:paraId="2B26E410" w14:textId="4A3F7384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0E07F0F7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1" w:type="dxa"/>
          </w:tcPr>
          <w:p w14:paraId="61B3DB37" w14:textId="73F7BC4F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  <w:highlight w:val="green"/>
              </w:rPr>
            </w:pPr>
            <w:r w:rsidRPr="00860C74">
              <w:rPr>
                <w:sz w:val="16"/>
                <w:szCs w:val="16"/>
              </w:rPr>
              <w:t>Gaming Disorder: Signs, Symptoms, and Treatment</w:t>
            </w:r>
          </w:p>
        </w:tc>
        <w:tc>
          <w:tcPr>
            <w:tcW w:w="1710" w:type="dxa"/>
          </w:tcPr>
          <w:p w14:paraId="4BEDC29E" w14:textId="2D89772D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Jeremy Eberle &amp; Janet Johnson</w:t>
            </w:r>
          </w:p>
        </w:tc>
        <w:tc>
          <w:tcPr>
            <w:tcW w:w="1170" w:type="dxa"/>
          </w:tcPr>
          <w:p w14:paraId="137C2A6C" w14:textId="694AA7BE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1A</w:t>
            </w:r>
          </w:p>
        </w:tc>
      </w:tr>
      <w:tr w:rsidR="009E36B8" w:rsidRPr="00860C74" w14:paraId="0FBF6C0F" w14:textId="1D7436EC" w:rsidTr="009E36B8">
        <w:tc>
          <w:tcPr>
            <w:tcW w:w="875" w:type="dxa"/>
          </w:tcPr>
          <w:p w14:paraId="484F0731" w14:textId="3C34417B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1AD3C8EE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1" w:type="dxa"/>
          </w:tcPr>
          <w:p w14:paraId="49D01C0A" w14:textId="59FA6467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Examining ASCA's new Model and Standards</w:t>
            </w:r>
          </w:p>
        </w:tc>
        <w:tc>
          <w:tcPr>
            <w:tcW w:w="1710" w:type="dxa"/>
          </w:tcPr>
          <w:p w14:paraId="4FD093B5" w14:textId="36509621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Matthew Mims</w:t>
            </w:r>
            <w:r w:rsidRPr="00860C74">
              <w:t xml:space="preserve"> </w:t>
            </w:r>
            <w:r w:rsidRPr="00860C74">
              <w:rPr>
                <w:sz w:val="16"/>
                <w:szCs w:val="16"/>
              </w:rPr>
              <w:t>&amp; Alex Hinrichsen</w:t>
            </w:r>
          </w:p>
        </w:tc>
        <w:tc>
          <w:tcPr>
            <w:tcW w:w="1170" w:type="dxa"/>
          </w:tcPr>
          <w:p w14:paraId="0E6BC35F" w14:textId="70121AC8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1B</w:t>
            </w:r>
          </w:p>
        </w:tc>
      </w:tr>
      <w:tr w:rsidR="009E36B8" w:rsidRPr="00860C74" w14:paraId="7C0E59AF" w14:textId="5732B980" w:rsidTr="009E36B8">
        <w:tc>
          <w:tcPr>
            <w:tcW w:w="875" w:type="dxa"/>
          </w:tcPr>
          <w:p w14:paraId="4C309F60" w14:textId="73ECC36F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005F0317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1" w:type="dxa"/>
          </w:tcPr>
          <w:p w14:paraId="58063B55" w14:textId="68426E46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Partnering with School Psychologists:</w:t>
            </w:r>
          </w:p>
        </w:tc>
        <w:tc>
          <w:tcPr>
            <w:tcW w:w="1710" w:type="dxa"/>
          </w:tcPr>
          <w:p w14:paraId="021F0BA5" w14:textId="7ADA299D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Jamie Mapp</w:t>
            </w:r>
          </w:p>
        </w:tc>
        <w:tc>
          <w:tcPr>
            <w:tcW w:w="1170" w:type="dxa"/>
          </w:tcPr>
          <w:p w14:paraId="500340DC" w14:textId="019A670B" w:rsidR="00F33C14" w:rsidRPr="00860C74" w:rsidRDefault="00F33C14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Paradise 1C</w:t>
            </w:r>
          </w:p>
        </w:tc>
      </w:tr>
      <w:tr w:rsidR="009E36B8" w:rsidRPr="00860C74" w14:paraId="00E8DE49" w14:textId="27DC1E33" w:rsidTr="009E36B8">
        <w:tc>
          <w:tcPr>
            <w:tcW w:w="875" w:type="dxa"/>
          </w:tcPr>
          <w:p w14:paraId="3DA1451B" w14:textId="259CA685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6EE4E57D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11-12</w:t>
            </w:r>
          </w:p>
        </w:tc>
        <w:tc>
          <w:tcPr>
            <w:tcW w:w="5361" w:type="dxa"/>
          </w:tcPr>
          <w:p w14:paraId="5E44CD97" w14:textId="3D6D7517" w:rsidR="00F33C14" w:rsidRPr="00860C74" w:rsidRDefault="00F33C14" w:rsidP="003F503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60C74">
              <w:rPr>
                <w:rFonts w:eastAsia="Times New Roman"/>
                <w:color w:val="000000"/>
                <w:sz w:val="16"/>
                <w:szCs w:val="16"/>
              </w:rPr>
              <w:t>Coping Skills, Stress Management, and Wellness</w:t>
            </w:r>
          </w:p>
        </w:tc>
        <w:tc>
          <w:tcPr>
            <w:tcW w:w="1710" w:type="dxa"/>
          </w:tcPr>
          <w:p w14:paraId="10900A53" w14:textId="0DBE10FC" w:rsidR="00F33C14" w:rsidRPr="00860C74" w:rsidRDefault="00F33C14" w:rsidP="00DA2FC0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Doug Tillman &amp; David Hof</w:t>
            </w:r>
          </w:p>
        </w:tc>
        <w:tc>
          <w:tcPr>
            <w:tcW w:w="1170" w:type="dxa"/>
          </w:tcPr>
          <w:p w14:paraId="427F620B" w14:textId="4A9BA603" w:rsidR="00F33C14" w:rsidRPr="00860C74" w:rsidRDefault="00A37642" w:rsidP="00DA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Dahlia</w:t>
            </w:r>
          </w:p>
        </w:tc>
      </w:tr>
      <w:tr w:rsidR="009E36B8" w:rsidRPr="00860C74" w14:paraId="019E9922" w14:textId="2BE11FD5" w:rsidTr="009E36B8">
        <w:tc>
          <w:tcPr>
            <w:tcW w:w="875" w:type="dxa"/>
          </w:tcPr>
          <w:p w14:paraId="00A4389E" w14:textId="5A5D838A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371CAB50" w14:textId="77777777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12-1:30</w:t>
            </w:r>
          </w:p>
        </w:tc>
        <w:tc>
          <w:tcPr>
            <w:tcW w:w="5361" w:type="dxa"/>
          </w:tcPr>
          <w:p w14:paraId="61E4FDF4" w14:textId="4CC69659" w:rsidR="00F33C14" w:rsidRPr="00860C74" w:rsidRDefault="00F33C14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LUNCH and District Meet and Greet for Dessert</w:t>
            </w:r>
          </w:p>
        </w:tc>
        <w:tc>
          <w:tcPr>
            <w:tcW w:w="1710" w:type="dxa"/>
          </w:tcPr>
          <w:p w14:paraId="28EF5BB9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68EEE11" w14:textId="77777777" w:rsidR="00F33C14" w:rsidRPr="00860C74" w:rsidRDefault="00F33C14" w:rsidP="003F5034">
            <w:pPr>
              <w:rPr>
                <w:sz w:val="16"/>
                <w:szCs w:val="16"/>
              </w:rPr>
            </w:pPr>
          </w:p>
        </w:tc>
      </w:tr>
      <w:tr w:rsidR="009E36B8" w:rsidRPr="00860C74" w14:paraId="72F7011E" w14:textId="77777777" w:rsidTr="009E36B8">
        <w:tc>
          <w:tcPr>
            <w:tcW w:w="875" w:type="dxa"/>
          </w:tcPr>
          <w:p w14:paraId="37C1885B" w14:textId="30138CF6" w:rsidR="007627C6" w:rsidRPr="00860C74" w:rsidRDefault="007627C6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10/11/19</w:t>
            </w:r>
          </w:p>
        </w:tc>
        <w:tc>
          <w:tcPr>
            <w:tcW w:w="1141" w:type="dxa"/>
          </w:tcPr>
          <w:p w14:paraId="1698D2C5" w14:textId="7913954D" w:rsidR="007627C6" w:rsidRPr="00860C74" w:rsidRDefault="007627C6" w:rsidP="00B24321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>1:45-3:45</w:t>
            </w:r>
          </w:p>
        </w:tc>
        <w:tc>
          <w:tcPr>
            <w:tcW w:w="5361" w:type="dxa"/>
          </w:tcPr>
          <w:p w14:paraId="7FDA7C85" w14:textId="154BC92E" w:rsidR="007627C6" w:rsidRPr="00860C74" w:rsidRDefault="007627C6" w:rsidP="003F5034">
            <w:pPr>
              <w:rPr>
                <w:sz w:val="16"/>
                <w:szCs w:val="16"/>
              </w:rPr>
            </w:pPr>
            <w:r w:rsidRPr="00860C74">
              <w:rPr>
                <w:sz w:val="16"/>
                <w:szCs w:val="16"/>
              </w:rPr>
              <w:t xml:space="preserve">Personal Statement: Documentary on Peer </w:t>
            </w:r>
            <w:r w:rsidR="009E36B8">
              <w:rPr>
                <w:sz w:val="16"/>
                <w:szCs w:val="16"/>
              </w:rPr>
              <w:t>Helpers and Decreasing Drop O</w:t>
            </w:r>
            <w:r w:rsidRPr="00860C74">
              <w:rPr>
                <w:sz w:val="16"/>
                <w:szCs w:val="16"/>
              </w:rPr>
              <w:t>uts.</w:t>
            </w:r>
          </w:p>
        </w:tc>
        <w:tc>
          <w:tcPr>
            <w:tcW w:w="1710" w:type="dxa"/>
          </w:tcPr>
          <w:p w14:paraId="7BE7F9EA" w14:textId="77777777" w:rsidR="007627C6" w:rsidRPr="00860C74" w:rsidRDefault="007627C6" w:rsidP="003F503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D6B931A" w14:textId="2067C086" w:rsidR="007627C6" w:rsidRDefault="007627C6" w:rsidP="003F5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Dahlia</w:t>
            </w:r>
          </w:p>
        </w:tc>
      </w:tr>
      <w:tr w:rsidR="009E36B8" w:rsidRPr="00860C74" w14:paraId="0922BDE6" w14:textId="77777777" w:rsidTr="009E36B8">
        <w:tc>
          <w:tcPr>
            <w:tcW w:w="875" w:type="dxa"/>
          </w:tcPr>
          <w:p w14:paraId="3C974144" w14:textId="6BB8F8F5" w:rsidR="003E3547" w:rsidRPr="003E3547" w:rsidRDefault="003E3547" w:rsidP="003F5034">
            <w:pPr>
              <w:rPr>
                <w:sz w:val="16"/>
                <w:szCs w:val="16"/>
                <w:highlight w:val="yellow"/>
              </w:rPr>
            </w:pPr>
            <w:r w:rsidRPr="003E3547">
              <w:rPr>
                <w:sz w:val="16"/>
                <w:szCs w:val="16"/>
                <w:highlight w:val="yellow"/>
              </w:rPr>
              <w:t>10/11/19</w:t>
            </w:r>
          </w:p>
        </w:tc>
        <w:tc>
          <w:tcPr>
            <w:tcW w:w="1141" w:type="dxa"/>
          </w:tcPr>
          <w:p w14:paraId="11AF908B" w14:textId="3233C252" w:rsidR="003E3547" w:rsidRPr="003E3547" w:rsidRDefault="003E3547" w:rsidP="00B24321">
            <w:pPr>
              <w:rPr>
                <w:sz w:val="16"/>
                <w:szCs w:val="16"/>
                <w:highlight w:val="yellow"/>
              </w:rPr>
            </w:pPr>
            <w:r w:rsidRPr="003E3547">
              <w:rPr>
                <w:sz w:val="16"/>
                <w:szCs w:val="16"/>
                <w:highlight w:val="yellow"/>
              </w:rPr>
              <w:t>1:45-3:45</w:t>
            </w:r>
          </w:p>
        </w:tc>
        <w:tc>
          <w:tcPr>
            <w:tcW w:w="5361" w:type="dxa"/>
          </w:tcPr>
          <w:p w14:paraId="1748D8E0" w14:textId="06B28C40" w:rsidR="003E3547" w:rsidRPr="003E3547" w:rsidRDefault="003E3547" w:rsidP="003F5034">
            <w:pPr>
              <w:rPr>
                <w:sz w:val="16"/>
                <w:szCs w:val="16"/>
                <w:highlight w:val="yellow"/>
              </w:rPr>
            </w:pPr>
            <w:r w:rsidRPr="003E3547">
              <w:rPr>
                <w:sz w:val="16"/>
                <w:szCs w:val="16"/>
                <w:highlight w:val="yellow"/>
              </w:rPr>
              <w:t>Starting Off on the Right Foot: Ethical Issues Facing Counselors</w:t>
            </w:r>
          </w:p>
        </w:tc>
        <w:tc>
          <w:tcPr>
            <w:tcW w:w="1710" w:type="dxa"/>
          </w:tcPr>
          <w:p w14:paraId="60B4BB93" w14:textId="0ABB192B" w:rsidR="003E3547" w:rsidRPr="003E3547" w:rsidRDefault="003E3547" w:rsidP="003F5034">
            <w:pPr>
              <w:rPr>
                <w:sz w:val="16"/>
                <w:szCs w:val="16"/>
                <w:highlight w:val="yellow"/>
              </w:rPr>
            </w:pPr>
            <w:r w:rsidRPr="003E3547">
              <w:rPr>
                <w:sz w:val="16"/>
                <w:szCs w:val="16"/>
                <w:highlight w:val="yellow"/>
              </w:rPr>
              <w:t xml:space="preserve">Joy </w:t>
            </w:r>
            <w:proofErr w:type="spellStart"/>
            <w:r w:rsidRPr="003E3547">
              <w:rPr>
                <w:sz w:val="16"/>
                <w:szCs w:val="16"/>
                <w:highlight w:val="yellow"/>
              </w:rPr>
              <w:t>Natwick</w:t>
            </w:r>
            <w:proofErr w:type="spellEnd"/>
          </w:p>
        </w:tc>
        <w:tc>
          <w:tcPr>
            <w:tcW w:w="1170" w:type="dxa"/>
          </w:tcPr>
          <w:p w14:paraId="108CEB12" w14:textId="46C136A6" w:rsidR="003E3547" w:rsidRPr="003E3547" w:rsidRDefault="003E3547" w:rsidP="003F5034">
            <w:pPr>
              <w:rPr>
                <w:sz w:val="16"/>
                <w:szCs w:val="16"/>
                <w:highlight w:val="yellow"/>
              </w:rPr>
            </w:pPr>
            <w:r w:rsidRPr="003E3547">
              <w:rPr>
                <w:sz w:val="16"/>
                <w:szCs w:val="16"/>
                <w:highlight w:val="yellow"/>
              </w:rPr>
              <w:t>Paradise 4</w:t>
            </w:r>
          </w:p>
        </w:tc>
      </w:tr>
    </w:tbl>
    <w:p w14:paraId="1771A07C" w14:textId="77777777" w:rsidR="009E36B8" w:rsidRDefault="009E36B8">
      <w:pPr>
        <w:rPr>
          <w:sz w:val="18"/>
          <w:szCs w:val="18"/>
          <w:highlight w:val="yellow"/>
        </w:rPr>
      </w:pPr>
    </w:p>
    <w:p w14:paraId="36E7BBB2" w14:textId="7D26866A" w:rsidR="002133A0" w:rsidRPr="009E36B8" w:rsidRDefault="003E3547">
      <w:pPr>
        <w:rPr>
          <w:sz w:val="18"/>
          <w:szCs w:val="18"/>
        </w:rPr>
      </w:pPr>
      <w:r w:rsidRPr="009E36B8">
        <w:rPr>
          <w:sz w:val="18"/>
          <w:szCs w:val="18"/>
          <w:highlight w:val="yellow"/>
        </w:rPr>
        <w:t>Note:</w:t>
      </w:r>
      <w:r w:rsidRPr="009E36B8">
        <w:rPr>
          <w:sz w:val="18"/>
          <w:szCs w:val="18"/>
        </w:rPr>
        <w:t xml:space="preserve">  The above ethics workshop meets state requirements for ethics training for licensure</w:t>
      </w:r>
      <w:r w:rsidR="009E36B8">
        <w:rPr>
          <w:sz w:val="18"/>
          <w:szCs w:val="18"/>
        </w:rPr>
        <w:t xml:space="preserve"> and certification</w:t>
      </w:r>
      <w:r w:rsidRPr="009E36B8">
        <w:rPr>
          <w:sz w:val="18"/>
          <w:szCs w:val="18"/>
        </w:rPr>
        <w:t xml:space="preserve">.  This session is included with all Thursday and Friday Registrations. Counselors wishing to attend only the ethics workshop may also register and attend for $39 on </w:t>
      </w:r>
      <w:hyperlink r:id="rId6" w:history="1">
        <w:r w:rsidRPr="009E36B8">
          <w:rPr>
            <w:rStyle w:val="Hyperlink"/>
            <w:sz w:val="18"/>
            <w:szCs w:val="18"/>
          </w:rPr>
          <w:t>necounseling.o</w:t>
        </w:r>
        <w:r w:rsidRPr="009E36B8">
          <w:rPr>
            <w:rStyle w:val="Hyperlink"/>
            <w:sz w:val="18"/>
            <w:szCs w:val="18"/>
          </w:rPr>
          <w:t>r</w:t>
        </w:r>
        <w:r w:rsidRPr="009E36B8">
          <w:rPr>
            <w:rStyle w:val="Hyperlink"/>
            <w:sz w:val="18"/>
            <w:szCs w:val="18"/>
          </w:rPr>
          <w:t>g</w:t>
        </w:r>
      </w:hyperlink>
    </w:p>
    <w:sectPr w:rsidR="002133A0" w:rsidRPr="009E36B8" w:rsidSect="009E36B8">
      <w:pgSz w:w="12240" w:h="15840"/>
      <w:pgMar w:top="763" w:right="1008" w:bottom="53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68F69" w14:textId="77777777" w:rsidR="00951119" w:rsidRDefault="00951119" w:rsidP="00B53B4E">
      <w:r>
        <w:separator/>
      </w:r>
    </w:p>
  </w:endnote>
  <w:endnote w:type="continuationSeparator" w:id="0">
    <w:p w14:paraId="0B0B131E" w14:textId="77777777" w:rsidR="00951119" w:rsidRDefault="00951119" w:rsidP="00B5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E20A" w14:textId="77777777" w:rsidR="00951119" w:rsidRDefault="00951119" w:rsidP="00B53B4E">
      <w:r>
        <w:separator/>
      </w:r>
    </w:p>
  </w:footnote>
  <w:footnote w:type="continuationSeparator" w:id="0">
    <w:p w14:paraId="652DC6FC" w14:textId="77777777" w:rsidR="00951119" w:rsidRDefault="00951119" w:rsidP="00B5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E"/>
    <w:rsid w:val="00011180"/>
    <w:rsid w:val="00035793"/>
    <w:rsid w:val="00045500"/>
    <w:rsid w:val="000873BD"/>
    <w:rsid w:val="000A138D"/>
    <w:rsid w:val="000F2FDC"/>
    <w:rsid w:val="0012354B"/>
    <w:rsid w:val="0017641A"/>
    <w:rsid w:val="001B78FE"/>
    <w:rsid w:val="001E036D"/>
    <w:rsid w:val="001F6F5E"/>
    <w:rsid w:val="002125C3"/>
    <w:rsid w:val="002133A0"/>
    <w:rsid w:val="00233D31"/>
    <w:rsid w:val="00234441"/>
    <w:rsid w:val="002569C4"/>
    <w:rsid w:val="00273118"/>
    <w:rsid w:val="002A3D19"/>
    <w:rsid w:val="002D2AB2"/>
    <w:rsid w:val="002F628F"/>
    <w:rsid w:val="00394C0B"/>
    <w:rsid w:val="003E3547"/>
    <w:rsid w:val="004A15D2"/>
    <w:rsid w:val="0050461E"/>
    <w:rsid w:val="00537001"/>
    <w:rsid w:val="00570C97"/>
    <w:rsid w:val="005739DA"/>
    <w:rsid w:val="00575764"/>
    <w:rsid w:val="00577621"/>
    <w:rsid w:val="005A2623"/>
    <w:rsid w:val="005A57F2"/>
    <w:rsid w:val="005D2C31"/>
    <w:rsid w:val="00666DAF"/>
    <w:rsid w:val="007101AA"/>
    <w:rsid w:val="0072096A"/>
    <w:rsid w:val="0075289E"/>
    <w:rsid w:val="007627C6"/>
    <w:rsid w:val="007E7221"/>
    <w:rsid w:val="007F76F2"/>
    <w:rsid w:val="008013FE"/>
    <w:rsid w:val="00860C74"/>
    <w:rsid w:val="00865FD2"/>
    <w:rsid w:val="00886AE2"/>
    <w:rsid w:val="008D44A1"/>
    <w:rsid w:val="0092490D"/>
    <w:rsid w:val="00951119"/>
    <w:rsid w:val="009E36B8"/>
    <w:rsid w:val="00A01C10"/>
    <w:rsid w:val="00A37642"/>
    <w:rsid w:val="00A7106A"/>
    <w:rsid w:val="00AE3F9E"/>
    <w:rsid w:val="00AF4E62"/>
    <w:rsid w:val="00B00701"/>
    <w:rsid w:val="00B24321"/>
    <w:rsid w:val="00B34821"/>
    <w:rsid w:val="00B53B4E"/>
    <w:rsid w:val="00B84DEE"/>
    <w:rsid w:val="00B86433"/>
    <w:rsid w:val="00BF03C4"/>
    <w:rsid w:val="00BF2EC4"/>
    <w:rsid w:val="00C65BA1"/>
    <w:rsid w:val="00CA6F89"/>
    <w:rsid w:val="00D770BE"/>
    <w:rsid w:val="00DA2FC0"/>
    <w:rsid w:val="00E23198"/>
    <w:rsid w:val="00EA5F7F"/>
    <w:rsid w:val="00F33C14"/>
    <w:rsid w:val="00F72E29"/>
    <w:rsid w:val="00FC5B56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9B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FC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4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53B4E"/>
  </w:style>
  <w:style w:type="paragraph" w:styleId="Footer">
    <w:name w:val="footer"/>
    <w:basedOn w:val="Normal"/>
    <w:link w:val="FooterChar"/>
    <w:uiPriority w:val="99"/>
    <w:unhideWhenUsed/>
    <w:rsid w:val="00B53B4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53B4E"/>
  </w:style>
  <w:style w:type="table" w:styleId="TableGrid">
    <w:name w:val="Table Grid"/>
    <w:basedOn w:val="TableNormal"/>
    <w:uiPriority w:val="39"/>
    <w:rsid w:val="0021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764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764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35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necounseling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Wednesday</vt:lpstr>
      <vt:lpstr>Thursday</vt:lpstr>
      <vt:lpstr>Friday</vt:lpstr>
    </vt:vector>
  </TitlesOfParts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2019-09-19T15:45:00Z</dcterms:created>
  <dcterms:modified xsi:type="dcterms:W3CDTF">2019-09-19T15:45:00Z</dcterms:modified>
</cp:coreProperties>
</file>